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86001E">
        <w:t>13</w:t>
      </w:r>
      <w:r w:rsidR="00C95F13" w:rsidRPr="00C95F13">
        <w:rPr>
          <w:vertAlign w:val="superscript"/>
        </w:rPr>
        <w:t>th</w:t>
      </w:r>
      <w:r w:rsidR="00C95F13">
        <w:t xml:space="preserve"> </w:t>
      </w:r>
      <w:r w:rsidR="0086001E">
        <w:t>Feb</w:t>
      </w:r>
      <w:r w:rsidR="00F93988">
        <w:t>r</w:t>
      </w:r>
      <w:r w:rsidR="0086001E">
        <w:t>uary</w:t>
      </w:r>
      <w:r w:rsidR="00177C71">
        <w:t xml:space="preserve"> 2023</w:t>
      </w:r>
      <w:r w:rsidR="006746CC">
        <w:t xml:space="preserve"> </w:t>
      </w:r>
      <w:r w:rsidR="00012FA5">
        <w:t xml:space="preserve">at </w:t>
      </w:r>
      <w:r w:rsidR="006746CC">
        <w:t>7:30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BD4571">
        <w:t xml:space="preserve">Tim Barnacle, </w:t>
      </w:r>
      <w:r w:rsidR="00A040BA">
        <w:t>Kate Maughan</w:t>
      </w:r>
      <w:r w:rsidR="0086001E">
        <w:t>, Richard Plant</w:t>
      </w:r>
      <w:r w:rsidR="00C95F13">
        <w:t>,</w:t>
      </w:r>
      <w:r>
        <w:t xml:space="preserve"> Ron </w:t>
      </w:r>
      <w:bookmarkStart w:id="1" w:name="_GoBack"/>
      <w:bookmarkEnd w:id="1"/>
      <w:r>
        <w:t>Tyson</w:t>
      </w:r>
      <w:r w:rsidR="0086001E">
        <w:t>,</w:t>
      </w:r>
      <w:r w:rsidR="00177C71">
        <w:t xml:space="preserve"> Steve Kirby</w:t>
      </w:r>
      <w:r w:rsidR="0086001E">
        <w:t>, David Maughan, Joan Witter, John Hunter</w:t>
      </w:r>
      <w:r w:rsidR="004739E3">
        <w:t xml:space="preserve"> </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177C71" w:rsidP="00177C71">
      <w:pPr>
        <w:pStyle w:val="BodyText"/>
      </w:pPr>
      <w:r>
        <w:t>No</w:t>
      </w:r>
      <w:r w:rsidR="00C95F13">
        <w:t xml:space="preserve"> member</w:t>
      </w:r>
      <w:r w:rsidR="00FF1B36">
        <w:t>s</w:t>
      </w:r>
      <w:r>
        <w:t xml:space="preserve"> of the general public were</w:t>
      </w:r>
      <w:r w:rsidR="001F285C">
        <w:t xml:space="preserve"> present.</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A853DA" w:rsidP="004A398C">
      <w:pPr>
        <w:pStyle w:val="BodyText"/>
        <w:ind w:left="720"/>
      </w:pPr>
      <w:r>
        <w:t>Apolog</w:t>
      </w:r>
      <w:r w:rsidR="004739E3">
        <w:t xml:space="preserve">y </w:t>
      </w:r>
      <w:r w:rsidR="0086001E">
        <w:t xml:space="preserve">received from Cllr Louise Taylor &amp; </w:t>
      </w:r>
      <w:r w:rsidR="00943754">
        <w:t xml:space="preserve">Cllr Norma </w:t>
      </w:r>
      <w:proofErr w:type="spellStart"/>
      <w:r w:rsidR="00943754">
        <w:t>Goodier</w:t>
      </w:r>
      <w:proofErr w:type="spellEnd"/>
      <w:r w:rsidR="00943754">
        <w:t xml:space="preserve">, </w:t>
      </w:r>
    </w:p>
    <w:p w:rsidR="0086048F" w:rsidRDefault="0086048F" w:rsidP="0086048F">
      <w:pPr>
        <w:rPr>
          <w:b/>
        </w:rPr>
      </w:pPr>
    </w:p>
    <w:p w:rsidR="0086048F" w:rsidRDefault="0086048F" w:rsidP="0086048F">
      <w:pPr>
        <w:rPr>
          <w:b/>
        </w:rPr>
      </w:pPr>
      <w:r w:rsidRPr="00BD68FF">
        <w:rPr>
          <w:b/>
        </w:rPr>
        <w:t>MINUTES</w:t>
      </w:r>
    </w:p>
    <w:p w:rsidR="0086048F" w:rsidRDefault="0086001E" w:rsidP="00A040BA">
      <w:pPr>
        <w:ind w:left="720"/>
        <w:jc w:val="both"/>
      </w:pPr>
      <w:r>
        <w:rPr>
          <w:b/>
          <w:bCs/>
        </w:rPr>
        <w:t>RESOLUTION No. 2023/02</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9</w:t>
      </w:r>
      <w:r w:rsidR="00A853DA">
        <w:t>th</w:t>
      </w:r>
      <w:r w:rsidR="00545FF8" w:rsidRPr="00545FF8">
        <w:rPr>
          <w:vertAlign w:val="superscript"/>
        </w:rPr>
        <w:t>th</w:t>
      </w:r>
      <w:r>
        <w:t xml:space="preserve"> January</w:t>
      </w:r>
      <w:r w:rsidR="0086048F">
        <w:rPr>
          <w:vertAlign w:val="superscript"/>
        </w:rPr>
        <w:t xml:space="preserve"> </w:t>
      </w:r>
      <w:r>
        <w:t>2023</w:t>
      </w:r>
      <w:r w:rsidR="00080C1F">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86048F" w:rsidRDefault="00A853DA" w:rsidP="0086048F">
      <w:pPr>
        <w:ind w:left="720"/>
        <w:jc w:val="both"/>
        <w:rPr>
          <w:bCs/>
        </w:rPr>
      </w:pPr>
      <w:r>
        <w:rPr>
          <w:bCs/>
        </w:rPr>
        <w:t>None</w:t>
      </w:r>
    </w:p>
    <w:p w:rsidR="00A040BA" w:rsidRDefault="00A040BA" w:rsidP="0086048F">
      <w:pPr>
        <w:jc w:val="both"/>
        <w:rPr>
          <w:b/>
        </w:rPr>
      </w:pPr>
    </w:p>
    <w:p w:rsidR="001F285C" w:rsidRDefault="001F285C" w:rsidP="001F285C">
      <w:pPr>
        <w:jc w:val="both"/>
        <w:rPr>
          <w:b/>
        </w:rPr>
      </w:pPr>
      <w:r>
        <w:rPr>
          <w:b/>
        </w:rPr>
        <w:t>PUBLIC FORUM</w:t>
      </w:r>
    </w:p>
    <w:p w:rsidR="00A24047" w:rsidRDefault="00A24047" w:rsidP="001F285C">
      <w:pPr>
        <w:jc w:val="both"/>
        <w:rPr>
          <w:b/>
        </w:rPr>
      </w:pPr>
    </w:p>
    <w:p w:rsidR="001F285C" w:rsidRDefault="0086001E" w:rsidP="00CB63CD">
      <w:pPr>
        <w:ind w:left="720"/>
        <w:jc w:val="both"/>
      </w:pPr>
      <w:r>
        <w:t xml:space="preserve">1 member of the general public was present. </w:t>
      </w:r>
      <w:r w:rsidR="00CB63CD">
        <w:t xml:space="preserve">John Glover, a long term resident of the Parish raised concerns on behalf of the </w:t>
      </w:r>
      <w:proofErr w:type="spellStart"/>
      <w:r w:rsidR="00A90799">
        <w:t>Naaz</w:t>
      </w:r>
      <w:proofErr w:type="spellEnd"/>
      <w:r w:rsidR="00A90799">
        <w:t xml:space="preserve"> Indian Restaurant proprietors that </w:t>
      </w:r>
      <w:proofErr w:type="spellStart"/>
      <w:r w:rsidR="00A90799">
        <w:t>anti social</w:t>
      </w:r>
      <w:proofErr w:type="spellEnd"/>
      <w:r w:rsidR="00A90799">
        <w:t xml:space="preserve"> behaviour is taking place resulting in significant littering and fouling in the area near to the restaurant. John has spent a lot of his time clearing up the area and the council thanked him for his efforts. </w:t>
      </w:r>
    </w:p>
    <w:p w:rsidR="00A90799" w:rsidRDefault="00A90799" w:rsidP="00CB63CD">
      <w:pPr>
        <w:ind w:left="720"/>
        <w:jc w:val="both"/>
      </w:pPr>
      <w:r>
        <w:t>Parish Clerk to raise the matter with the local police and look at CCTV footage to see if this activity has been captured to help police with their enquiries.</w:t>
      </w:r>
    </w:p>
    <w:p w:rsidR="00177C71" w:rsidRPr="001F285C" w:rsidRDefault="00177C71" w:rsidP="001F285C">
      <w:pPr>
        <w:jc w:val="both"/>
      </w:pPr>
    </w:p>
    <w:p w:rsidR="0086048F" w:rsidRDefault="0086048F" w:rsidP="0086048F">
      <w:pPr>
        <w:jc w:val="both"/>
        <w:rPr>
          <w:b/>
        </w:rPr>
      </w:pPr>
      <w:r w:rsidRPr="00982C0D">
        <w:rPr>
          <w:b/>
        </w:rPr>
        <w:t>CHAIRMAN’S REPORT</w:t>
      </w:r>
    </w:p>
    <w:p w:rsidR="00B62B19" w:rsidRDefault="00B62B19" w:rsidP="00A040BA">
      <w:pPr>
        <w:ind w:left="720"/>
        <w:jc w:val="both"/>
      </w:pPr>
    </w:p>
    <w:p w:rsidR="00177C71" w:rsidRDefault="00177C71" w:rsidP="00A040BA">
      <w:pPr>
        <w:ind w:left="720"/>
        <w:jc w:val="both"/>
      </w:pPr>
      <w:r>
        <w:t>No report</w:t>
      </w:r>
    </w:p>
    <w:p w:rsidR="00FE67C7" w:rsidRDefault="00FE67C7" w:rsidP="005D4B2B">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177C71" w:rsidRDefault="00177C71" w:rsidP="00B04E5F">
      <w:pPr>
        <w:ind w:left="720"/>
        <w:jc w:val="both"/>
      </w:pPr>
      <w:r>
        <w:t>No further developments to update pending receipt of flooding report from H Fraser Consulting.</w:t>
      </w:r>
    </w:p>
    <w:p w:rsidR="00177C71" w:rsidRDefault="00177C71" w:rsidP="00177C71">
      <w:pPr>
        <w:jc w:val="both"/>
      </w:pPr>
    </w:p>
    <w:p w:rsidR="00177C71" w:rsidRPr="00177C71" w:rsidRDefault="00177C71" w:rsidP="00177C71">
      <w:pPr>
        <w:jc w:val="both"/>
        <w:rPr>
          <w:b/>
        </w:rPr>
      </w:pPr>
      <w:r w:rsidRPr="00177C71">
        <w:rPr>
          <w:b/>
        </w:rPr>
        <w:t>MEMBERS REPORTS</w:t>
      </w:r>
    </w:p>
    <w:p w:rsidR="00177C71" w:rsidRDefault="00177C71" w:rsidP="00177C71">
      <w:pPr>
        <w:jc w:val="both"/>
      </w:pPr>
    </w:p>
    <w:p w:rsidR="00B04E5F" w:rsidRDefault="00177C71" w:rsidP="00177C71">
      <w:pPr>
        <w:jc w:val="both"/>
      </w:pPr>
      <w:r>
        <w:t xml:space="preserve"> </w:t>
      </w:r>
      <w:r>
        <w:tab/>
        <w:t>No reports</w:t>
      </w:r>
    </w:p>
    <w:p w:rsidR="00177C71" w:rsidRDefault="00177C71" w:rsidP="00177C71">
      <w:pPr>
        <w:jc w:val="both"/>
        <w:rPr>
          <w:b/>
        </w:rPr>
      </w:pPr>
    </w:p>
    <w:p w:rsidR="00177C71" w:rsidRDefault="00177C71" w:rsidP="00997265">
      <w:pPr>
        <w:jc w:val="both"/>
        <w:rPr>
          <w:b/>
        </w:rPr>
      </w:pPr>
    </w:p>
    <w:p w:rsidR="006653BE" w:rsidRDefault="00976881" w:rsidP="00997265">
      <w:pPr>
        <w:jc w:val="both"/>
        <w:rPr>
          <w:b/>
        </w:rPr>
      </w:pPr>
      <w:r>
        <w:rPr>
          <w:b/>
        </w:rPr>
        <w:t>CLERK’S REPORT</w:t>
      </w:r>
      <w:r w:rsidR="003F5974">
        <w:rPr>
          <w:b/>
        </w:rPr>
        <w:t xml:space="preserve"> </w:t>
      </w:r>
    </w:p>
    <w:p w:rsidR="00606A5B" w:rsidRDefault="00606A5B" w:rsidP="00997265">
      <w:pPr>
        <w:jc w:val="both"/>
        <w:rPr>
          <w:b/>
        </w:rPr>
      </w:pPr>
    </w:p>
    <w:p w:rsidR="009F6297" w:rsidRDefault="00A90799" w:rsidP="00606A5B">
      <w:pPr>
        <w:ind w:left="720"/>
        <w:jc w:val="both"/>
      </w:pPr>
      <w:r>
        <w:t xml:space="preserve">The incidents of speeding on Shore Rd have now been assessed Lancashire Road Safety with the outcome being classed as no further action deemed necessary. Councillors and resident should be encouraged to register their concerns – issue to be covered in next Parish Council Newsletter – the </w:t>
      </w:r>
      <w:r w:rsidR="009F6297">
        <w:t>more concerns raised, the more chance there is of action being taken.</w:t>
      </w:r>
      <w:r>
        <w:t xml:space="preserve"> </w:t>
      </w:r>
    </w:p>
    <w:p w:rsidR="009F6297" w:rsidRDefault="009F6297" w:rsidP="00606A5B">
      <w:pPr>
        <w:ind w:left="720"/>
        <w:jc w:val="both"/>
      </w:pPr>
    </w:p>
    <w:p w:rsidR="00606A5B" w:rsidRDefault="00606A5B" w:rsidP="00606A5B">
      <w:pPr>
        <w:ind w:left="720"/>
        <w:jc w:val="both"/>
      </w:pPr>
    </w:p>
    <w:p w:rsidR="000B1797" w:rsidRDefault="00606A5B" w:rsidP="00606A5B">
      <w:pPr>
        <w:ind w:left="720"/>
        <w:jc w:val="both"/>
      </w:pPr>
      <w:r>
        <w:t xml:space="preserve">Bus Shelters in the village </w:t>
      </w:r>
      <w:r w:rsidR="009F6297">
        <w:t>have now been cleaned and look much better.</w:t>
      </w:r>
    </w:p>
    <w:p w:rsidR="009F6297" w:rsidRDefault="009F6297" w:rsidP="00606A5B">
      <w:pPr>
        <w:ind w:left="720"/>
        <w:jc w:val="both"/>
      </w:pPr>
    </w:p>
    <w:p w:rsidR="00B50AD6" w:rsidRDefault="00AE31E9" w:rsidP="000B1797">
      <w:pPr>
        <w:ind w:left="720"/>
        <w:jc w:val="both"/>
      </w:pPr>
      <w:r>
        <w:t>Hedges to the left and right of entrance to Granville Ave</w:t>
      </w:r>
      <w:r w:rsidR="000B510D">
        <w:t xml:space="preserve"> on Moss Lane</w:t>
      </w:r>
      <w:r>
        <w:t xml:space="preserve"> – residents have raised concern about the restricted viewing of traffic </w:t>
      </w:r>
      <w:r w:rsidR="000B510D">
        <w:t>exiting Granville Ave</w:t>
      </w:r>
      <w:r>
        <w:t xml:space="preserve"> onto Moss Lance due to overgrown hedges. Risks include restricted view for traffic entering Moss Lane from Granville </w:t>
      </w:r>
      <w:r w:rsidR="000B510D">
        <w:t>Ave and footpath ingression. The Parish Council have no right of enforcement however concerned residents are encouraged to highlight the issue politely to the property owners concerned and in the event that the issue isn’t resolved to their satisfaction, report the risk through standard channel via the Lancashire.gov website – vegetation and trees where rights of enforcement exist.</w:t>
      </w:r>
    </w:p>
    <w:p w:rsidR="000B510D" w:rsidRDefault="000B510D" w:rsidP="000B1797">
      <w:pPr>
        <w:ind w:left="720"/>
        <w:jc w:val="both"/>
      </w:pPr>
    </w:p>
    <w:p w:rsidR="000B510D" w:rsidRDefault="000B510D" w:rsidP="000B1797">
      <w:pPr>
        <w:ind w:left="720"/>
        <w:jc w:val="both"/>
      </w:pPr>
      <w:r>
        <w:t>The Chairman has agreed to present the Coronation Mugs to the children at All Saints School shortly after the Coronation which will include a short presentation on the role of the Parish Council. Parish Clerk will liaise with the school and report back on appropriate date and time.</w:t>
      </w:r>
    </w:p>
    <w:p w:rsidR="000B510D" w:rsidRDefault="000B510D" w:rsidP="000B1797">
      <w:pPr>
        <w:ind w:left="720"/>
        <w:jc w:val="both"/>
      </w:pPr>
    </w:p>
    <w:p w:rsidR="000B510D" w:rsidRDefault="000B510D" w:rsidP="000B1797">
      <w:pPr>
        <w:ind w:left="720"/>
        <w:jc w:val="both"/>
      </w:pPr>
      <w:r>
        <w:t xml:space="preserve">The possibility of developing a Community Garden using a parcel of land owned by the Council was discussed to promote resident wellbeing in support of community mental health. </w:t>
      </w:r>
      <w:r w:rsidR="00710C2A">
        <w:t>Support within the Parish to be sought via the Parish Council Newsletter – Steve Kirby to report back with findings.</w:t>
      </w:r>
    </w:p>
    <w:p w:rsidR="00710C2A" w:rsidRDefault="00710C2A" w:rsidP="000B1797">
      <w:pPr>
        <w:ind w:left="720"/>
        <w:jc w:val="both"/>
      </w:pPr>
    </w:p>
    <w:p w:rsidR="00710C2A" w:rsidRDefault="00710C2A" w:rsidP="000B1797">
      <w:pPr>
        <w:ind w:left="720"/>
        <w:jc w:val="both"/>
      </w:pPr>
    </w:p>
    <w:p w:rsidR="00AB5BD3" w:rsidRPr="00545FF8" w:rsidRDefault="00964258" w:rsidP="002F3093">
      <w:r>
        <w:tab/>
      </w:r>
    </w:p>
    <w:p w:rsidR="00390810" w:rsidRDefault="00360FDE" w:rsidP="00CC70A8">
      <w:pPr>
        <w:jc w:val="both"/>
      </w:pPr>
      <w:r>
        <w:rPr>
          <w:b/>
          <w:bCs/>
        </w:rPr>
        <w:t xml:space="preserve">RESOLUTION No. </w:t>
      </w:r>
      <w:r w:rsidR="00124400">
        <w:rPr>
          <w:b/>
          <w:bCs/>
        </w:rPr>
        <w:t>2023/02</w:t>
      </w:r>
      <w:r w:rsidR="000B3181">
        <w:rPr>
          <w:b/>
          <w:bCs/>
        </w:rPr>
        <w:t xml:space="preserve">/02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t>FINANCIAL MATTERS</w:t>
      </w:r>
      <w:bookmarkStart w:id="2" w:name="OLE_LINK4"/>
      <w:bookmarkStart w:id="3" w:name="OLE_LINK1"/>
    </w:p>
    <w:p w:rsidR="00187AC7" w:rsidRPr="0022570D" w:rsidRDefault="0051604B" w:rsidP="009112B4">
      <w:pPr>
        <w:pStyle w:val="Heading5"/>
        <w:ind w:firstLine="720"/>
        <w:rPr>
          <w:b w:val="0"/>
          <w:i w:val="0"/>
        </w:rPr>
      </w:pPr>
      <w:r>
        <w:rPr>
          <w:i w:val="0"/>
        </w:rPr>
        <w:t xml:space="preserve">RECEIPTS AND </w:t>
      </w:r>
      <w:r w:rsidR="00187AC7" w:rsidRPr="0022570D">
        <w:rPr>
          <w:i w:val="0"/>
        </w:rPr>
        <w:t>PAYMENTS</w:t>
      </w:r>
    </w:p>
    <w:p w:rsidR="000B1797" w:rsidRDefault="000518A7" w:rsidP="0051604B">
      <w:pPr>
        <w:ind w:left="709"/>
        <w:jc w:val="both"/>
      </w:pPr>
      <w:r w:rsidRPr="0022570D">
        <w:rPr>
          <w:b/>
          <w:bCs/>
        </w:rPr>
        <w:t>RESOLUTION No</w:t>
      </w:r>
      <w:r w:rsidR="00A676CE">
        <w:rPr>
          <w:b/>
          <w:bCs/>
        </w:rPr>
        <w:t xml:space="preserve">. </w:t>
      </w:r>
      <w:r w:rsidR="00124400">
        <w:rPr>
          <w:b/>
          <w:bCs/>
        </w:rPr>
        <w:t>2023/02</w:t>
      </w:r>
      <w:r w:rsidR="00AB5BD3">
        <w:rPr>
          <w:b/>
          <w:bCs/>
        </w:rPr>
        <w:t>/03</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2"/>
      <w:r w:rsidR="00E25399">
        <w:t>`</w:t>
      </w:r>
    </w:p>
    <w:p w:rsidR="00FE67C7" w:rsidRDefault="00FE67C7" w:rsidP="003C52B5">
      <w:pPr>
        <w:ind w:firstLine="720"/>
        <w:rPr>
          <w:b/>
        </w:rPr>
      </w:pPr>
      <w:r>
        <w:rPr>
          <w:b/>
        </w:rPr>
        <w:t xml:space="preserve">The Council’s liquid assets on the </w:t>
      </w:r>
      <w:r w:rsidR="00F01D85">
        <w:rPr>
          <w:b/>
        </w:rPr>
        <w:t>3</w:t>
      </w:r>
      <w:r w:rsidR="00124400">
        <w:rPr>
          <w:b/>
        </w:rPr>
        <w:t>1 January 2023</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tab/>
      </w:r>
      <w:r>
        <w:rPr>
          <w:b/>
        </w:rPr>
        <w:tab/>
      </w:r>
      <w:r>
        <w:rPr>
          <w:b/>
        </w:rPr>
        <w:tab/>
        <w:t>Receipts</w:t>
      </w:r>
    </w:p>
    <w:p w:rsidR="0011013A" w:rsidRDefault="0011013A" w:rsidP="003C52B5">
      <w:pPr>
        <w:ind w:firstLine="720"/>
        <w:rPr>
          <w:b/>
        </w:rPr>
      </w:pPr>
      <w:r>
        <w:rPr>
          <w:b/>
        </w:rPr>
        <w:tab/>
      </w:r>
      <w:r>
        <w:rPr>
          <w:b/>
        </w:rPr>
        <w:tab/>
      </w:r>
      <w:r>
        <w:rPr>
          <w:b/>
        </w:rPr>
        <w:tab/>
        <w:t xml:space="preserve">Hesketh Bank AFC additional </w:t>
      </w:r>
      <w:r w:rsidR="000B3181">
        <w:rPr>
          <w:b/>
        </w:rPr>
        <w:t>rent</w:t>
      </w:r>
      <w:r w:rsidR="000B3181">
        <w:rPr>
          <w:b/>
        </w:rPr>
        <w:tab/>
      </w:r>
      <w:r w:rsidR="000B3181">
        <w:rPr>
          <w:b/>
        </w:rPr>
        <w:tab/>
        <w:t>£308.75</w:t>
      </w:r>
    </w:p>
    <w:p w:rsidR="0011013A" w:rsidRDefault="0011013A" w:rsidP="003C52B5">
      <w:pPr>
        <w:ind w:firstLine="720"/>
        <w:rPr>
          <w:b/>
        </w:rPr>
      </w:pPr>
      <w:r>
        <w:rPr>
          <w:b/>
        </w:rPr>
        <w:tab/>
      </w:r>
      <w:r>
        <w:rPr>
          <w:b/>
        </w:rPr>
        <w:tab/>
      </w:r>
      <w:r>
        <w:rPr>
          <w:b/>
        </w:rPr>
        <w:tab/>
        <w:t>D</w:t>
      </w:r>
      <w:r w:rsidR="00964258">
        <w:rPr>
          <w:b/>
        </w:rPr>
        <w:t>e</w:t>
      </w:r>
      <w:r w:rsidR="00124400">
        <w:rPr>
          <w:b/>
        </w:rPr>
        <w:t>posit Account Interest</w:t>
      </w:r>
      <w:r w:rsidR="00124400">
        <w:rPr>
          <w:b/>
        </w:rPr>
        <w:tab/>
      </w:r>
      <w:r w:rsidR="00124400">
        <w:rPr>
          <w:b/>
        </w:rPr>
        <w:tab/>
      </w:r>
      <w:r w:rsidR="00124400">
        <w:rPr>
          <w:b/>
        </w:rPr>
        <w:tab/>
        <w:t>£424.30</w:t>
      </w:r>
    </w:p>
    <w:p w:rsidR="00964258" w:rsidRDefault="0011013A" w:rsidP="003C52B5">
      <w:pPr>
        <w:ind w:firstLine="720"/>
        <w:rPr>
          <w:b/>
        </w:rPr>
      </w:pPr>
      <w:r>
        <w:rPr>
          <w:b/>
        </w:rPr>
        <w:tab/>
      </w:r>
      <w:r>
        <w:rPr>
          <w:b/>
        </w:rPr>
        <w:tab/>
      </w:r>
      <w:r>
        <w:rPr>
          <w:b/>
        </w:rPr>
        <w:tab/>
      </w:r>
      <w:r w:rsidR="00124400">
        <w:rPr>
          <w:b/>
        </w:rPr>
        <w:t>NW Electricity – wayleave</w:t>
      </w:r>
      <w:r w:rsidR="00124400">
        <w:rPr>
          <w:b/>
        </w:rPr>
        <w:tab/>
      </w:r>
      <w:r w:rsidR="00124400">
        <w:rPr>
          <w:b/>
        </w:rPr>
        <w:tab/>
      </w:r>
      <w:r w:rsidR="00124400">
        <w:rPr>
          <w:b/>
        </w:rPr>
        <w:tab/>
        <w:t>£155.99</w:t>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ab/>
      </w:r>
      <w:r>
        <w:rPr>
          <w:b/>
        </w:rPr>
        <w:tab/>
      </w:r>
      <w:r>
        <w:rPr>
          <w:b/>
        </w:rPr>
        <w:tab/>
        <w:t>Balances</w:t>
      </w:r>
      <w:r w:rsidR="00124400">
        <w:rPr>
          <w:b/>
        </w:rPr>
        <w:t xml:space="preserve"> 31 January 2023</w:t>
      </w:r>
    </w:p>
    <w:p w:rsidR="00D34108" w:rsidRDefault="00FE67C7" w:rsidP="00D34108">
      <w:pPr>
        <w:ind w:firstLine="720"/>
        <w:rPr>
          <w:b/>
        </w:rPr>
      </w:pPr>
      <w:r>
        <w:rPr>
          <w:b/>
        </w:rPr>
        <w:tab/>
      </w:r>
      <w:r>
        <w:rPr>
          <w:b/>
        </w:rPr>
        <w:tab/>
      </w:r>
      <w:r>
        <w:rPr>
          <w:b/>
        </w:rPr>
        <w:tab/>
        <w:t>Current Account</w:t>
      </w:r>
      <w:r>
        <w:rPr>
          <w:b/>
        </w:rPr>
        <w:tab/>
      </w:r>
      <w:r>
        <w:rPr>
          <w:b/>
        </w:rPr>
        <w:tab/>
      </w:r>
      <w:r>
        <w:rPr>
          <w:b/>
        </w:rPr>
        <w:tab/>
      </w:r>
      <w:r>
        <w:rPr>
          <w:b/>
        </w:rPr>
        <w:tab/>
        <w:t>£</w:t>
      </w:r>
      <w:r w:rsidR="00124400">
        <w:rPr>
          <w:b/>
        </w:rPr>
        <w:t>18,805.51</w:t>
      </w:r>
    </w:p>
    <w:p w:rsidR="00FE67C7" w:rsidRDefault="00FE67C7" w:rsidP="003C52B5">
      <w:pPr>
        <w:ind w:firstLine="720"/>
        <w:rPr>
          <w:b/>
        </w:rPr>
      </w:pPr>
      <w:r>
        <w:rPr>
          <w:b/>
        </w:rPr>
        <w:tab/>
      </w:r>
      <w:r>
        <w:rPr>
          <w:b/>
        </w:rPr>
        <w:tab/>
      </w:r>
      <w:r>
        <w:rPr>
          <w:b/>
        </w:rPr>
        <w:tab/>
      </w:r>
      <w:r w:rsidR="000B1797">
        <w:rPr>
          <w:b/>
        </w:rPr>
        <w:t>CCLA Deposit Account</w:t>
      </w:r>
      <w:r w:rsidR="000B1797">
        <w:rPr>
          <w:b/>
        </w:rPr>
        <w:tab/>
      </w:r>
      <w:r w:rsidR="000B1797">
        <w:rPr>
          <w:b/>
        </w:rPr>
        <w:tab/>
      </w:r>
      <w:r w:rsidR="000B1797">
        <w:rPr>
          <w:b/>
        </w:rPr>
        <w:tab/>
        <w:t>£14</w:t>
      </w:r>
      <w:r w:rsidR="00B04E5F">
        <w:rPr>
          <w:b/>
        </w:rPr>
        <w:t>4,000.00</w:t>
      </w:r>
    </w:p>
    <w:p w:rsidR="0011013A" w:rsidRDefault="0011013A" w:rsidP="003C52B5">
      <w:pPr>
        <w:ind w:firstLine="720"/>
        <w:rPr>
          <w:b/>
        </w:rPr>
      </w:pPr>
    </w:p>
    <w:p w:rsidR="0011013A" w:rsidRDefault="0011013A" w:rsidP="003C52B5">
      <w:pPr>
        <w:ind w:firstLine="720"/>
        <w:rPr>
          <w:b/>
        </w:rPr>
      </w:pPr>
      <w:r>
        <w:rPr>
          <w:b/>
        </w:rPr>
        <w:tab/>
      </w:r>
      <w:r>
        <w:rPr>
          <w:b/>
        </w:rPr>
        <w:tab/>
      </w:r>
      <w:r>
        <w:rPr>
          <w:b/>
        </w:rPr>
        <w:tab/>
        <w:t>Total Liquid Funds</w:t>
      </w:r>
      <w:r>
        <w:rPr>
          <w:b/>
        </w:rPr>
        <w:tab/>
      </w:r>
      <w:r>
        <w:rPr>
          <w:b/>
        </w:rPr>
        <w:tab/>
      </w:r>
      <w:r>
        <w:rPr>
          <w:b/>
        </w:rPr>
        <w:tab/>
      </w:r>
      <w:r>
        <w:rPr>
          <w:b/>
        </w:rPr>
        <w:tab/>
      </w:r>
      <w:r w:rsidR="00124400">
        <w:rPr>
          <w:b/>
        </w:rPr>
        <w:t>£162,805.51</w:t>
      </w:r>
    </w:p>
    <w:p w:rsidR="00142C3D" w:rsidRDefault="00142C3D" w:rsidP="00811EAF">
      <w:pPr>
        <w:rPr>
          <w:b/>
        </w:rPr>
      </w:pPr>
    </w:p>
    <w:p w:rsidR="00811EAF" w:rsidRDefault="00811EAF" w:rsidP="00811EAF">
      <w:pPr>
        <w:rPr>
          <w:b/>
        </w:rPr>
      </w:pPr>
    </w:p>
    <w:p w:rsidR="00BD709D" w:rsidRDefault="00BD709D" w:rsidP="00D34108">
      <w:pPr>
        <w:rPr>
          <w:b/>
          <w:bCs/>
        </w:rPr>
      </w:pPr>
    </w:p>
    <w:p w:rsidR="00F01D85" w:rsidRPr="00C05F20" w:rsidRDefault="00F01D85" w:rsidP="00D34108"/>
    <w:p w:rsidR="00C05F20" w:rsidRDefault="00C05F20" w:rsidP="00D34108">
      <w:pPr>
        <w:rPr>
          <w:b/>
        </w:rPr>
      </w:pPr>
      <w:r w:rsidRPr="00C05F20">
        <w:rPr>
          <w:b/>
        </w:rPr>
        <w:t>Adoption</w:t>
      </w:r>
      <w:r>
        <w:rPr>
          <w:b/>
        </w:rPr>
        <w:t xml:space="preserve"> of Public Space &amp; Play Area at Poppyfields.</w:t>
      </w:r>
    </w:p>
    <w:p w:rsidR="00BD709D" w:rsidRDefault="00BD709D" w:rsidP="00D34108">
      <w:pPr>
        <w:rPr>
          <w:b/>
        </w:rPr>
      </w:pPr>
    </w:p>
    <w:p w:rsidR="00BD709D" w:rsidRDefault="00BD709D" w:rsidP="00BD709D">
      <w:pPr>
        <w:rPr>
          <w:bCs/>
        </w:rPr>
      </w:pPr>
      <w:r>
        <w:rPr>
          <w:bCs/>
        </w:rPr>
        <w:t xml:space="preserve">Graham Crompton </w:t>
      </w:r>
      <w:r w:rsidR="007B7679">
        <w:rPr>
          <w:bCs/>
        </w:rPr>
        <w:t xml:space="preserve">updated the meeting on progress –. Still no reply from Morris Homes – </w:t>
      </w:r>
      <w:r w:rsidR="00811EAF">
        <w:rPr>
          <w:bCs/>
        </w:rPr>
        <w:t>Borough Council Solicitor</w:t>
      </w:r>
      <w:r w:rsidR="007B7679">
        <w:rPr>
          <w:bCs/>
        </w:rPr>
        <w:t xml:space="preserve"> will continue to chase their legal department for progress and will provide an update when available.</w:t>
      </w:r>
    </w:p>
    <w:p w:rsidR="003900B7" w:rsidRDefault="003900B7" w:rsidP="00BD709D">
      <w:pPr>
        <w:rPr>
          <w:bCs/>
        </w:rPr>
      </w:pPr>
    </w:p>
    <w:p w:rsidR="003900B7" w:rsidRDefault="003900B7" w:rsidP="00BD709D">
      <w:pPr>
        <w:rPr>
          <w:b/>
          <w:bCs/>
        </w:rPr>
      </w:pPr>
      <w:r w:rsidRPr="003900B7">
        <w:rPr>
          <w:b/>
          <w:bCs/>
        </w:rPr>
        <w:t xml:space="preserve">Proposal </w:t>
      </w:r>
      <w:proofErr w:type="gramStart"/>
      <w:r w:rsidRPr="003900B7">
        <w:rPr>
          <w:b/>
          <w:bCs/>
        </w:rPr>
        <w:t>To</w:t>
      </w:r>
      <w:proofErr w:type="gramEnd"/>
      <w:r w:rsidRPr="003900B7">
        <w:rPr>
          <w:b/>
          <w:bCs/>
        </w:rPr>
        <w:t xml:space="preserve"> Consent To Public Footpath Relocation</w:t>
      </w:r>
    </w:p>
    <w:p w:rsidR="003900B7" w:rsidRDefault="003900B7" w:rsidP="00BD709D">
      <w:pPr>
        <w:rPr>
          <w:b/>
          <w:bCs/>
        </w:rPr>
      </w:pPr>
    </w:p>
    <w:p w:rsidR="003900B7" w:rsidRDefault="003900B7" w:rsidP="003900B7">
      <w:pPr>
        <w:rPr>
          <w:bCs/>
        </w:rPr>
      </w:pPr>
    </w:p>
    <w:p w:rsidR="003900B7" w:rsidRDefault="003900B7" w:rsidP="006E5CCD">
      <w:pPr>
        <w:rPr>
          <w:bCs/>
        </w:rPr>
      </w:pPr>
      <w:r w:rsidRPr="0022570D">
        <w:rPr>
          <w:b/>
          <w:bCs/>
        </w:rPr>
        <w:t>RESOLUTION No</w:t>
      </w:r>
      <w:r w:rsidR="00124400">
        <w:rPr>
          <w:b/>
          <w:bCs/>
        </w:rPr>
        <w:t>. 2023/02</w:t>
      </w:r>
      <w:r>
        <w:rPr>
          <w:b/>
          <w:bCs/>
        </w:rPr>
        <w:t xml:space="preserve">/04 </w:t>
      </w:r>
      <w:r w:rsidRPr="0022570D">
        <w:rPr>
          <w:b/>
          <w:bCs/>
        </w:rPr>
        <w:t>Carried</w:t>
      </w:r>
      <w:r>
        <w:rPr>
          <w:b/>
          <w:bCs/>
        </w:rPr>
        <w:t xml:space="preserve"> </w:t>
      </w:r>
      <w:r w:rsidR="00124400">
        <w:rPr>
          <w:b/>
          <w:bCs/>
        </w:rPr>
        <w:t>to relocate public footpath in line with proposal submitted.</w:t>
      </w:r>
    </w:p>
    <w:p w:rsidR="003900B7" w:rsidRDefault="003900B7" w:rsidP="003900B7">
      <w:pPr>
        <w:rPr>
          <w:bCs/>
        </w:rPr>
      </w:pPr>
    </w:p>
    <w:p w:rsidR="006E5CCD" w:rsidRDefault="006E5CCD" w:rsidP="003900B7">
      <w:pPr>
        <w:rPr>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r w:rsidR="00DA603F">
        <w:rPr>
          <w:bCs/>
        </w:rPr>
        <w:t xml:space="preserve"> Feb 2023</w:t>
      </w:r>
    </w:p>
    <w:p w:rsidR="00DA603F" w:rsidRDefault="006E5CCD" w:rsidP="00B61F4C">
      <w:pPr>
        <w:jc w:val="both"/>
        <w:rPr>
          <w:bCs/>
        </w:rPr>
      </w:pPr>
      <w:r>
        <w:rPr>
          <w:bCs/>
        </w:rPr>
        <w:t xml:space="preserve">Station Rd </w:t>
      </w:r>
      <w:r w:rsidR="00DA603F">
        <w:rPr>
          <w:bCs/>
        </w:rPr>
        <w:t>Jan and Feb 2023</w:t>
      </w:r>
    </w:p>
    <w:p w:rsidR="006E5CCD" w:rsidRDefault="006E5CCD" w:rsidP="00B61F4C">
      <w:pPr>
        <w:jc w:val="both"/>
        <w:rPr>
          <w:bCs/>
        </w:rPr>
      </w:pPr>
      <w:r>
        <w:rPr>
          <w:bCs/>
        </w:rPr>
        <w:t xml:space="preserve">Glen Park </w:t>
      </w:r>
      <w:r w:rsidR="00DA603F">
        <w:rPr>
          <w:bCs/>
        </w:rPr>
        <w:t>Jan &amp; Feb 2023</w:t>
      </w: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3"/>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395FAC">
        <w:rPr>
          <w:b/>
        </w:rPr>
        <w:t>8.1</w:t>
      </w:r>
      <w:r w:rsidR="00B6291D">
        <w:rPr>
          <w:b/>
        </w:rPr>
        <w:t>5</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footerReference w:type="even" r:id="rId10"/>
      <w:footerReference w:type="default" r:id="rId11"/>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8E" w:rsidRDefault="00DF528E">
      <w:r>
        <w:separator/>
      </w:r>
    </w:p>
  </w:endnote>
  <w:endnote w:type="continuationSeparator" w:id="0">
    <w:p w:rsidR="00DF528E" w:rsidRDefault="00DF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91076D">
          <w:rPr>
            <w:rFonts w:eastAsiaTheme="majorEastAsia"/>
            <w:b/>
          </w:rPr>
          <w:t>2022-2023</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8E" w:rsidRDefault="00DF528E">
      <w:r>
        <w:separator/>
      </w:r>
    </w:p>
  </w:footnote>
  <w:footnote w:type="continuationSeparator" w:id="0">
    <w:p w:rsidR="00DF528E" w:rsidRDefault="00DF5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36B2"/>
    <w:rsid w:val="001F37BA"/>
    <w:rsid w:val="001F4A8A"/>
    <w:rsid w:val="001F5CCB"/>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35C"/>
    <w:rsid w:val="0027152B"/>
    <w:rsid w:val="00271AB7"/>
    <w:rsid w:val="002745EF"/>
    <w:rsid w:val="00274BF5"/>
    <w:rsid w:val="00274DD4"/>
    <w:rsid w:val="00275340"/>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305DF"/>
    <w:rsid w:val="006307ED"/>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07D92"/>
    <w:rsid w:val="00710769"/>
    <w:rsid w:val="00710C2A"/>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41D2"/>
    <w:rsid w:val="008F5F8F"/>
    <w:rsid w:val="008F6B3C"/>
    <w:rsid w:val="008F6D1A"/>
    <w:rsid w:val="00901012"/>
    <w:rsid w:val="0090205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492"/>
    <w:rsid w:val="00AE2679"/>
    <w:rsid w:val="00AE2D70"/>
    <w:rsid w:val="00AE31E9"/>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72A"/>
    <w:rsid w:val="00B25B00"/>
    <w:rsid w:val="00B26822"/>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D0663"/>
    <w:rsid w:val="00DD28D4"/>
    <w:rsid w:val="00DD4107"/>
    <w:rsid w:val="00DD41B9"/>
    <w:rsid w:val="00DD42DE"/>
    <w:rsid w:val="00DD42E7"/>
    <w:rsid w:val="00DD45A2"/>
    <w:rsid w:val="00DD4E28"/>
    <w:rsid w:val="00DD592B"/>
    <w:rsid w:val="00DE081B"/>
    <w:rsid w:val="00DE1CC9"/>
    <w:rsid w:val="00DE308C"/>
    <w:rsid w:val="00DE35E1"/>
    <w:rsid w:val="00DE4FC3"/>
    <w:rsid w:val="00DE5319"/>
    <w:rsid w:val="00DE633C"/>
    <w:rsid w:val="00DE63EB"/>
    <w:rsid w:val="00DE6635"/>
    <w:rsid w:val="00DE69F0"/>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FCD"/>
    <w:rsid w:val="00E402D1"/>
    <w:rsid w:val="00E4248A"/>
    <w:rsid w:val="00E4370E"/>
    <w:rsid w:val="00E4447A"/>
    <w:rsid w:val="00E46F4C"/>
    <w:rsid w:val="00E50A5B"/>
    <w:rsid w:val="00E50DCA"/>
    <w:rsid w:val="00E519E9"/>
    <w:rsid w:val="00E526FC"/>
    <w:rsid w:val="00E53457"/>
    <w:rsid w:val="00E5517B"/>
    <w:rsid w:val="00E5539B"/>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70E"/>
    <w:rsid w:val="00FA0C10"/>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C39B-3C10-4CCE-B456-49AD5022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3</cp:revision>
  <cp:lastPrinted>2023-03-06T10:44:00Z</cp:lastPrinted>
  <dcterms:created xsi:type="dcterms:W3CDTF">2023-02-14T11:39:00Z</dcterms:created>
  <dcterms:modified xsi:type="dcterms:W3CDTF">2023-03-06T10:45:00Z</dcterms:modified>
</cp:coreProperties>
</file>